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3242" w:rsidRPr="00E939B2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3242">
              <w:rPr>
                <w:b/>
                <w:i/>
                <w:color w:val="006600"/>
                <w:sz w:val="20"/>
                <w:szCs w:val="20"/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</w:rPr>
            </w:pP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</w:rPr>
              <w:t xml:space="preserve">  тел. 8 (3462) 984-674</w:t>
            </w:r>
          </w:p>
          <w:p w:rsidR="003D3242" w:rsidRPr="00E939B2" w:rsidRDefault="00CE2007" w:rsidP="003D3242">
            <w:pPr>
              <w:rPr>
                <w:b/>
                <w:i/>
                <w:color w:val="006600"/>
                <w:sz w:val="16"/>
                <w:szCs w:val="16"/>
              </w:rPr>
            </w:pPr>
            <w:r>
              <w:rPr>
                <w:b/>
                <w:color w:val="006600"/>
                <w:sz w:val="20"/>
                <w:szCs w:val="20"/>
                <w:lang w:val="en-US"/>
              </w:rPr>
              <w:t>e</w:t>
            </w:r>
            <w:r w:rsidRPr="00E939B2">
              <w:rPr>
                <w:b/>
                <w:color w:val="006600"/>
                <w:sz w:val="20"/>
                <w:szCs w:val="20"/>
              </w:rPr>
              <w:t>-</w:t>
            </w:r>
            <w:r>
              <w:rPr>
                <w:b/>
                <w:color w:val="006600"/>
                <w:sz w:val="20"/>
                <w:szCs w:val="20"/>
                <w:lang w:val="en-US"/>
              </w:rPr>
              <w:t>mail</w:t>
            </w:r>
            <w:r w:rsidRPr="00E939B2">
              <w:rPr>
                <w:b/>
                <w:color w:val="006600"/>
                <w:sz w:val="20"/>
                <w:szCs w:val="20"/>
              </w:rPr>
              <w:t>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</w:rPr>
              <w:t>comecopro</w:t>
            </w:r>
            <w:r w:rsidRPr="00E939B2">
              <w:rPr>
                <w:b/>
                <w:i/>
                <w:color w:val="006600"/>
                <w:sz w:val="20"/>
                <w:szCs w:val="20"/>
              </w:rPr>
              <w:t>@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</w:rPr>
              <w:t>mail</w:t>
            </w:r>
            <w:r w:rsidRPr="00E939B2">
              <w:rPr>
                <w:b/>
                <w:i/>
                <w:color w:val="006600"/>
                <w:sz w:val="20"/>
                <w:szCs w:val="20"/>
              </w:rPr>
              <w:t>.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</w:rPr>
              <w:t>ru</w:t>
            </w: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>МОЩНОСТЬЮ 15 КВТ</w:t>
      </w:r>
    </w:p>
    <w:tbl>
      <w:tblPr>
        <w:tblStyle w:val="a5"/>
        <w:tblW w:w="9795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6"/>
        <w:gridCol w:w="5269"/>
      </w:tblGrid>
      <w:tr w:rsidR="00240FBF" w:rsidTr="005745AB">
        <w:trPr>
          <w:trHeight w:val="3881"/>
        </w:trPr>
        <w:tc>
          <w:tcPr>
            <w:tcW w:w="4526" w:type="dxa"/>
          </w:tcPr>
          <w:p w:rsidR="00A710EC" w:rsidRPr="00A710EC" w:rsidRDefault="00A710EC" w:rsidP="00A710EC">
            <w:pPr>
              <w:shd w:val="clear" w:color="auto" w:fill="FFFFFF"/>
              <w:textAlignment w:val="baseline"/>
            </w:pPr>
            <w:r w:rsidRPr="00A710EC"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1924050" cy="1924050"/>
                  <wp:effectExtent l="0" t="0" r="0" b="0"/>
                  <wp:docPr id="11" name="Рисунок 11" descr="http://kotel-roteks.ru/res.php?w=210&amp;file=/netcat_files/14/15/kotel_roteks_15_bunker_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otel-roteks.ru/res.php?w=210&amp;file=/netcat_files/14/15/kotel_roteks_15_bunker_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0EC" w:rsidRPr="00A710EC" w:rsidRDefault="00A710EC" w:rsidP="00A710EC">
            <w:pPr>
              <w:textAlignment w:val="baseline"/>
            </w:pPr>
            <w:r w:rsidRPr="00A710EC">
              <w:rPr>
                <w:noProof/>
                <w:color w:val="0000FF"/>
                <w:bdr w:val="single" w:sz="6" w:space="0" w:color="CBCBCB" w:frame="1"/>
                <w:shd w:val="clear" w:color="auto" w:fill="FFFFFF"/>
              </w:rPr>
              <w:drawing>
                <wp:inline distT="0" distB="0" distL="0" distR="0">
                  <wp:extent cx="476250" cy="466725"/>
                  <wp:effectExtent l="0" t="0" r="0" b="9525"/>
                  <wp:docPr id="12" name="Рисунок 12" descr="http://kotel-roteks.ru/res.php?h=49&amp;w=50&amp;file=/netcat_files/multifile/2314/kotel_roteks_15_bunker_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otel-roteks.ru/res.php?h=49&amp;w=50&amp;file=/netcat_files/multifile/2314/kotel_roteks_15_bunker_2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EC">
              <w:rPr>
                <w:noProof/>
                <w:color w:val="0000FF"/>
                <w:bdr w:val="single" w:sz="6" w:space="0" w:color="CBCBCB" w:frame="1"/>
                <w:shd w:val="clear" w:color="auto" w:fill="FFFFFF"/>
              </w:rPr>
              <w:drawing>
                <wp:inline distT="0" distB="0" distL="0" distR="0">
                  <wp:extent cx="476250" cy="466725"/>
                  <wp:effectExtent l="0" t="0" r="0" b="9525"/>
                  <wp:docPr id="13" name="Рисунок 13" descr="http://kotel-roteks.ru/res.php?h=49&amp;w=50&amp;file=/netcat_files/multifile/2314/kotel_roteks_15_nobunker_1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otel-roteks.ru/res.php?h=49&amp;w=50&amp;file=/netcat_files/multifile/2314/kotel_roteks_15_nobunker_1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0EC">
              <w:rPr>
                <w:noProof/>
                <w:color w:val="0000FF"/>
                <w:bdr w:val="single" w:sz="6" w:space="0" w:color="CBCBCB" w:frame="1"/>
                <w:shd w:val="clear" w:color="auto" w:fill="FFFFFF"/>
              </w:rPr>
              <w:drawing>
                <wp:inline distT="0" distB="0" distL="0" distR="0">
                  <wp:extent cx="476250" cy="466725"/>
                  <wp:effectExtent l="0" t="0" r="0" b="9525"/>
                  <wp:docPr id="14" name="Рисунок 14" descr="http://kotel-roteks.ru/res.php?h=49&amp;w=50&amp;file=/netcat_files/multifile/2314/kotel_roteks_15_nobunker_3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kotel-roteks.ru/res.php?h=49&amp;w=50&amp;file=/netcat_files/multifile/2314/kotel_roteks_15_nobunker_3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FBF" w:rsidRDefault="00240FBF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  <w:tc>
          <w:tcPr>
            <w:tcW w:w="5269" w:type="dxa"/>
          </w:tcPr>
          <w:p w:rsidR="00206549" w:rsidRDefault="00206549" w:rsidP="00206549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</w:pPr>
          </w:p>
          <w:p w:rsidR="00206549" w:rsidRPr="00206549" w:rsidRDefault="00206549" w:rsidP="00206549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206549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"Roteks-15" в комплектации "ЭКОНОМ"</w:t>
            </w:r>
          </w:p>
          <w:p w:rsidR="00206549" w:rsidRDefault="00206549" w:rsidP="00206549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</w:pPr>
            <w:r w:rsidRPr="00206549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 xml:space="preserve">Работает на гранулированном твердом топливе - гранулах из древесины или других горючих материалов. Соответствует требованиям ГОСТ 20548-87 и </w:t>
            </w:r>
          </w:p>
          <w:p w:rsidR="00206549" w:rsidRPr="00206549" w:rsidRDefault="00206549" w:rsidP="00206549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206549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ГОСТ 30735-2001. Автоматизирован.</w:t>
            </w:r>
          </w:p>
          <w:p w:rsidR="00206549" w:rsidRDefault="00206549" w:rsidP="00206549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206549" w:rsidRPr="0026341B" w:rsidRDefault="00206549" w:rsidP="00206549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>Цена:</w:t>
            </w:r>
            <w:r w:rsidRPr="00206549">
              <w:rPr>
                <w:rFonts w:ascii="Arial" w:hAnsi="Arial" w:cs="Arial"/>
                <w:color w:val="333333"/>
                <w:sz w:val="45"/>
                <w:szCs w:val="45"/>
              </w:rPr>
              <w:t xml:space="preserve">129000 </w:t>
            </w:r>
            <w:proofErr w:type="spellStart"/>
            <w:r w:rsidRPr="00206549">
              <w:rPr>
                <w:rFonts w:ascii="Arial" w:hAnsi="Arial" w:cs="Arial"/>
                <w:color w:val="333333"/>
                <w:sz w:val="45"/>
                <w:szCs w:val="45"/>
              </w:rPr>
              <w:t>руб</w:t>
            </w:r>
            <w:proofErr w:type="spellEnd"/>
            <w:r w:rsidR="0026341B">
              <w:rPr>
                <w:rFonts w:ascii="Arial" w:hAnsi="Arial" w:cs="Arial"/>
                <w:color w:val="333333"/>
                <w:sz w:val="45"/>
                <w:szCs w:val="45"/>
                <w:lang w:val="en-US"/>
              </w:rPr>
              <w:t>.</w:t>
            </w:r>
          </w:p>
          <w:p w:rsidR="00240FBF" w:rsidRDefault="00240FBF" w:rsidP="00A710EC">
            <w:pPr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</w:p>
        </w:tc>
      </w:tr>
    </w:tbl>
    <w:p w:rsidR="00A710EC" w:rsidRPr="00206549" w:rsidRDefault="00240FBF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Технические характеристики пеллетного котла Roteks-15</w:t>
      </w:r>
    </w:p>
    <w:p w:rsidR="00240FBF" w:rsidRPr="00240FBF" w:rsidRDefault="00240FBF" w:rsidP="00240FBF">
      <w:pPr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6"/>
        <w:gridCol w:w="2724"/>
      </w:tblGrid>
      <w:tr w:rsidR="00206549" w:rsidRPr="00206549" w:rsidTr="00206549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206549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206549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1,5 Бар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25 </w:t>
            </w:r>
            <w:proofErr w:type="spellStart"/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125 мм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1,8 м</w:t>
            </w:r>
            <w:proofErr w:type="gramStart"/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385 кг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40 л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65 кг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i/>
                <w:iCs/>
                <w:color w:val="656565"/>
                <w:sz w:val="20"/>
                <w:szCs w:val="20"/>
              </w:rPr>
              <w:t>200 л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1,5 кг/ч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 w:rsidR="00E939B2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bookmarkStart w:id="0" w:name="_GoBack"/>
            <w:bookmarkEnd w:id="0"/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3,3 кг/ч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206549" w:rsidRPr="00206549" w:rsidTr="00206549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6549" w:rsidRPr="00206549" w:rsidRDefault="00206549" w:rsidP="00206549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206549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1600х1415х1330 мм</w:t>
            </w:r>
          </w:p>
        </w:tc>
      </w:tr>
    </w:tbl>
    <w:p w:rsidR="00206549" w:rsidRPr="00206549" w:rsidRDefault="00206549" w:rsidP="00206549">
      <w:pPr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956A0D" w:rsidRDefault="00956A0D" w:rsidP="00206549"/>
    <w:sectPr w:rsidR="00956A0D" w:rsidSect="00A61D1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5E"/>
    <w:rsid w:val="00206549"/>
    <w:rsid w:val="00240FBF"/>
    <w:rsid w:val="0026341B"/>
    <w:rsid w:val="003D3242"/>
    <w:rsid w:val="005745AB"/>
    <w:rsid w:val="00794BA9"/>
    <w:rsid w:val="00956A0D"/>
    <w:rsid w:val="00A61D16"/>
    <w:rsid w:val="00A710EC"/>
    <w:rsid w:val="00BD524B"/>
    <w:rsid w:val="00CE2007"/>
    <w:rsid w:val="00E939B2"/>
    <w:rsid w:val="00FC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336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74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99539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1690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tel-roteks.ru/netcat_files/multifile/2314/kotel_roteks_15_bunker_2.pn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kotel-roteks.ru/netcat_files/multifile/2314/kotel_roteks_15_nobunker_3.pn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kotel-roteks.ru/netcat_files/14/15/kotel_roteks_15_bunker_1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tel-roteks.ru/netcat_files/multifile/2314/kotel_roteks_15_nobunker_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Алексей Гребнев</cp:lastModifiedBy>
  <cp:revision>8</cp:revision>
  <cp:lastPrinted>2015-09-30T11:03:00Z</cp:lastPrinted>
  <dcterms:created xsi:type="dcterms:W3CDTF">2015-09-29T04:39:00Z</dcterms:created>
  <dcterms:modified xsi:type="dcterms:W3CDTF">2015-09-30T11:03:00Z</dcterms:modified>
</cp:coreProperties>
</file>